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CB5C" w14:textId="23294BB9" w:rsidR="007F1E96" w:rsidRDefault="007F1E96" w:rsidP="007F1E96">
      <w:pPr>
        <w:ind w:firstLine="1560"/>
      </w:pPr>
    </w:p>
    <w:p w14:paraId="0915E2CE" w14:textId="77777777" w:rsidR="007F1E96" w:rsidRPr="007F1E96" w:rsidRDefault="007F1E96" w:rsidP="007F1E96"/>
    <w:p w14:paraId="6DD8AE1B" w14:textId="6F0A7CEB" w:rsidR="007F1E96" w:rsidRDefault="007F1E96" w:rsidP="00240795">
      <w:pPr>
        <w:tabs>
          <w:tab w:val="left" w:pos="9072"/>
        </w:tabs>
        <w:jc w:val="center"/>
        <w:rPr>
          <w:b/>
          <w:bCs/>
          <w:sz w:val="44"/>
          <w:szCs w:val="44"/>
        </w:rPr>
      </w:pPr>
      <w:r w:rsidRPr="007F1E96">
        <w:rPr>
          <w:b/>
          <w:bCs/>
          <w:sz w:val="44"/>
          <w:szCs w:val="44"/>
        </w:rPr>
        <w:t xml:space="preserve">Climate </w:t>
      </w:r>
      <w:r w:rsidR="00240795">
        <w:rPr>
          <w:b/>
          <w:bCs/>
          <w:sz w:val="44"/>
          <w:szCs w:val="44"/>
        </w:rPr>
        <w:t>C</w:t>
      </w:r>
      <w:r w:rsidRPr="007F1E96">
        <w:rPr>
          <w:b/>
          <w:bCs/>
          <w:sz w:val="44"/>
          <w:szCs w:val="44"/>
        </w:rPr>
        <w:t xml:space="preserve">hange – </w:t>
      </w:r>
      <w:r w:rsidR="00240795">
        <w:rPr>
          <w:b/>
          <w:bCs/>
          <w:sz w:val="44"/>
          <w:szCs w:val="44"/>
        </w:rPr>
        <w:t>R</w:t>
      </w:r>
      <w:r w:rsidRPr="007F1E96">
        <w:rPr>
          <w:b/>
          <w:bCs/>
          <w:sz w:val="44"/>
          <w:szCs w:val="44"/>
        </w:rPr>
        <w:t xml:space="preserve">esponsive </w:t>
      </w:r>
      <w:r w:rsidR="00240795">
        <w:rPr>
          <w:b/>
          <w:bCs/>
          <w:sz w:val="44"/>
          <w:szCs w:val="44"/>
        </w:rPr>
        <w:t>R</w:t>
      </w:r>
      <w:r w:rsidRPr="007F1E96">
        <w:rPr>
          <w:b/>
          <w:bCs/>
          <w:sz w:val="44"/>
          <w:szCs w:val="44"/>
        </w:rPr>
        <w:t>egulation</w:t>
      </w:r>
    </w:p>
    <w:p w14:paraId="775A60BD" w14:textId="031B3478" w:rsidR="00240795" w:rsidRPr="00240795" w:rsidRDefault="00240795" w:rsidP="00240795">
      <w:pPr>
        <w:tabs>
          <w:tab w:val="left" w:pos="9072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Regents Park College </w:t>
      </w:r>
    </w:p>
    <w:p w14:paraId="163D6FB8" w14:textId="6C3B41D9" w:rsidR="00240795" w:rsidRDefault="007F1E96" w:rsidP="00AA7B97">
      <w:pPr>
        <w:tabs>
          <w:tab w:val="left" w:pos="5293"/>
          <w:tab w:val="left" w:pos="9072"/>
        </w:tabs>
        <w:jc w:val="center"/>
        <w:rPr>
          <w:sz w:val="36"/>
          <w:szCs w:val="36"/>
        </w:rPr>
      </w:pPr>
      <w:r w:rsidRPr="007F1E96">
        <w:rPr>
          <w:sz w:val="36"/>
          <w:szCs w:val="36"/>
        </w:rPr>
        <w:t>An inter</w:t>
      </w:r>
      <w:r>
        <w:rPr>
          <w:sz w:val="36"/>
          <w:szCs w:val="36"/>
        </w:rPr>
        <w:t>-</w:t>
      </w:r>
      <w:r w:rsidRPr="007F1E96">
        <w:rPr>
          <w:sz w:val="36"/>
          <w:szCs w:val="36"/>
        </w:rPr>
        <w:t>disciplina</w:t>
      </w:r>
      <w:r>
        <w:rPr>
          <w:sz w:val="36"/>
          <w:szCs w:val="36"/>
        </w:rPr>
        <w:t xml:space="preserve">ry </w:t>
      </w:r>
      <w:r w:rsidRPr="007F1E96">
        <w:rPr>
          <w:sz w:val="36"/>
          <w:szCs w:val="36"/>
        </w:rPr>
        <w:t>dialogue between</w:t>
      </w:r>
      <w:r w:rsidR="00240795">
        <w:rPr>
          <w:sz w:val="36"/>
          <w:szCs w:val="36"/>
        </w:rPr>
        <w:t xml:space="preserve"> </w:t>
      </w:r>
      <w:r w:rsidR="00AA7B97">
        <w:rPr>
          <w:sz w:val="36"/>
          <w:szCs w:val="36"/>
        </w:rPr>
        <w:br/>
      </w:r>
      <w:r w:rsidRPr="007F1E96">
        <w:rPr>
          <w:sz w:val="36"/>
          <w:szCs w:val="36"/>
        </w:rPr>
        <w:t>Oxford and Peking University student</w:t>
      </w:r>
      <w:r w:rsidR="00240795">
        <w:rPr>
          <w:sz w:val="36"/>
          <w:szCs w:val="36"/>
        </w:rPr>
        <w:t>s</w:t>
      </w:r>
    </w:p>
    <w:p w14:paraId="61B978AA" w14:textId="31F952E4" w:rsidR="007F1E96" w:rsidRDefault="00531DFC" w:rsidP="00240795">
      <w:pPr>
        <w:tabs>
          <w:tab w:val="left" w:pos="5293"/>
          <w:tab w:val="left" w:pos="9072"/>
        </w:tabs>
        <w:jc w:val="center"/>
        <w:rPr>
          <w:sz w:val="36"/>
          <w:szCs w:val="36"/>
        </w:rPr>
      </w:pPr>
      <w:r w:rsidRPr="007F1E96">
        <w:rPr>
          <w:sz w:val="36"/>
          <w:szCs w:val="36"/>
        </w:rPr>
        <w:t>30</w:t>
      </w:r>
      <w:r>
        <w:rPr>
          <w:sz w:val="36"/>
          <w:szCs w:val="36"/>
        </w:rPr>
        <w:t xml:space="preserve"> </w:t>
      </w:r>
      <w:r w:rsidR="007F1E96" w:rsidRPr="007F1E96">
        <w:rPr>
          <w:sz w:val="36"/>
          <w:szCs w:val="36"/>
        </w:rPr>
        <w:t>June -</w:t>
      </w:r>
      <w:r>
        <w:rPr>
          <w:sz w:val="36"/>
          <w:szCs w:val="36"/>
        </w:rPr>
        <w:t xml:space="preserve"> </w:t>
      </w:r>
      <w:r w:rsidRPr="007F1E96">
        <w:rPr>
          <w:sz w:val="36"/>
          <w:szCs w:val="36"/>
        </w:rPr>
        <w:t xml:space="preserve">10 </w:t>
      </w:r>
      <w:r w:rsidR="007F1E96" w:rsidRPr="007F1E96">
        <w:rPr>
          <w:sz w:val="36"/>
          <w:szCs w:val="36"/>
        </w:rPr>
        <w:t>July</w:t>
      </w:r>
      <w:r>
        <w:rPr>
          <w:sz w:val="36"/>
          <w:szCs w:val="36"/>
        </w:rPr>
        <w:t xml:space="preserve"> </w:t>
      </w:r>
      <w:r w:rsidR="007F1E96" w:rsidRPr="007F1E96">
        <w:rPr>
          <w:sz w:val="36"/>
          <w:szCs w:val="36"/>
        </w:rPr>
        <w:t>2025</w:t>
      </w:r>
    </w:p>
    <w:p w14:paraId="658CFBF4" w14:textId="6CAAAFBB" w:rsidR="007F1E96" w:rsidRPr="007F1E96" w:rsidRDefault="007F1E96" w:rsidP="00240795">
      <w:pPr>
        <w:tabs>
          <w:tab w:val="left" w:pos="9072"/>
        </w:tabs>
        <w:ind w:left="2880" w:right="5765"/>
        <w:rPr>
          <w:sz w:val="36"/>
          <w:szCs w:val="36"/>
        </w:rPr>
      </w:pPr>
      <w:r w:rsidRPr="007F1E96">
        <w:rPr>
          <w:noProof/>
        </w:rPr>
        <w:drawing>
          <wp:inline distT="0" distB="0" distL="0" distR="0" wp14:anchorId="6B248EF1" wp14:editId="4ED43C9C">
            <wp:extent cx="2117558" cy="2170192"/>
            <wp:effectExtent l="0" t="0" r="3810" b="1905"/>
            <wp:docPr id="3074" name="Picture 2" descr="Regent's Park College | Conference Oxford">
              <a:extLst xmlns:a="http://schemas.openxmlformats.org/drawingml/2006/main">
                <a:ext uri="{FF2B5EF4-FFF2-40B4-BE49-F238E27FC236}">
                  <a16:creationId xmlns:a16="http://schemas.microsoft.com/office/drawing/2014/main" id="{B60957E0-839F-33C6-BD6B-0D07E56803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gent's Park College | Conference Oxford">
                      <a:extLst>
                        <a:ext uri="{FF2B5EF4-FFF2-40B4-BE49-F238E27FC236}">
                          <a16:creationId xmlns:a16="http://schemas.microsoft.com/office/drawing/2014/main" id="{B60957E0-839F-33C6-BD6B-0D07E56803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8" r="6633" b="1"/>
                    <a:stretch/>
                  </pic:blipFill>
                  <pic:spPr bwMode="auto">
                    <a:xfrm>
                      <a:off x="0" y="0"/>
                      <a:ext cx="2237231" cy="229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06B0C" w14:textId="2E25CC2A" w:rsidR="007F1E96" w:rsidRPr="007F1E96" w:rsidRDefault="007F1E96" w:rsidP="00240795">
      <w:pPr>
        <w:tabs>
          <w:tab w:val="left" w:pos="5293"/>
          <w:tab w:val="left" w:pos="9072"/>
        </w:tabs>
        <w:spacing w:after="0"/>
        <w:ind w:left="4111" w:hanging="4111"/>
        <w:rPr>
          <w:sz w:val="36"/>
          <w:szCs w:val="36"/>
        </w:rPr>
      </w:pPr>
    </w:p>
    <w:p w14:paraId="44686D37" w14:textId="0DED8C1C" w:rsidR="007F1E96" w:rsidRDefault="00AA7B97" w:rsidP="00240795">
      <w:pPr>
        <w:tabs>
          <w:tab w:val="left" w:pos="9072"/>
        </w:tabs>
      </w:pPr>
      <w:r>
        <w:t xml:space="preserve">This workshop aims to bring together academic expertise from various disciplines to engage in collaborative discussions. It is a unique opportunity for students passionate about issues of climate change to dialogue with scholars and students </w:t>
      </w:r>
      <w:r w:rsidR="007F1E96">
        <w:t xml:space="preserve">from different geopolitical contexts </w:t>
      </w:r>
      <w:r w:rsidR="00240795">
        <w:t>and particularly to explore the legal community’s “response capacity” in addressing global environmental sustainability issues.</w:t>
      </w:r>
    </w:p>
    <w:p w14:paraId="3CF3D5BE" w14:textId="0313C0B3" w:rsidR="007F1E96" w:rsidRDefault="007F1E96" w:rsidP="00240795">
      <w:pPr>
        <w:tabs>
          <w:tab w:val="left" w:pos="9072"/>
        </w:tabs>
      </w:pPr>
      <w:r>
        <w:t>The workshop is co-designed and delivered by Peking and Oxford university academics specialising in issues of climate change.</w:t>
      </w:r>
    </w:p>
    <w:p w14:paraId="46B0855F" w14:textId="411C2BE1" w:rsidR="007F1E96" w:rsidRDefault="007F1E96" w:rsidP="00240795">
      <w:pPr>
        <w:tabs>
          <w:tab w:val="left" w:pos="9072"/>
        </w:tabs>
      </w:pPr>
      <w:r>
        <w:t>Participation fee £250 (covers tuition fee and meals for the entire workshop)</w:t>
      </w:r>
    </w:p>
    <w:p w14:paraId="3D73AD18" w14:textId="553DDB8A" w:rsidR="007F1E96" w:rsidRDefault="007F1E96" w:rsidP="00240795">
      <w:pPr>
        <w:tabs>
          <w:tab w:val="left" w:pos="9072"/>
        </w:tabs>
      </w:pPr>
      <w:r>
        <w:t>Application form</w:t>
      </w:r>
      <w:r w:rsidR="00E271A9">
        <w:t>s</w:t>
      </w:r>
      <w:r>
        <w:t xml:space="preserve"> </w:t>
      </w:r>
      <w:r w:rsidR="00E271A9">
        <w:t>must</w:t>
      </w:r>
      <w:r>
        <w:t xml:space="preserve"> be submitted by </w:t>
      </w:r>
      <w:r w:rsidR="00125A9D">
        <w:t xml:space="preserve">30 </w:t>
      </w:r>
      <w:r>
        <w:t>May 2025</w:t>
      </w:r>
    </w:p>
    <w:p w14:paraId="18BF4503" w14:textId="0EC1AD34" w:rsidR="007F1E96" w:rsidRDefault="007F1E96" w:rsidP="00240795">
      <w:pPr>
        <w:tabs>
          <w:tab w:val="left" w:pos="9072"/>
        </w:tabs>
      </w:pPr>
      <w:r>
        <w:t xml:space="preserve">For more details contact Dr Myra Blyth: </w:t>
      </w:r>
      <w:hyperlink r:id="rId6" w:history="1">
        <w:r w:rsidR="0042057D" w:rsidRPr="0042057D">
          <w:rPr>
            <w:rStyle w:val="Hyperlink"/>
          </w:rPr>
          <w:t>myra.blyth@regents.ox.ac.uk</w:t>
        </w:r>
      </w:hyperlink>
    </w:p>
    <w:p w14:paraId="26CC5B6D" w14:textId="58BC41CA" w:rsidR="008900B1" w:rsidRDefault="007F1E96" w:rsidP="0030302A">
      <w:pPr>
        <w:pageBreakBefore/>
        <w:jc w:val="center"/>
        <w:rPr>
          <w:b/>
          <w:bCs/>
          <w:sz w:val="32"/>
          <w:szCs w:val="32"/>
        </w:rPr>
      </w:pPr>
      <w:r w:rsidRPr="007F1E96">
        <w:rPr>
          <w:b/>
          <w:bCs/>
          <w:sz w:val="32"/>
          <w:szCs w:val="32"/>
        </w:rPr>
        <w:t>Application form for inter-disciplinary workshop</w:t>
      </w:r>
    </w:p>
    <w:p w14:paraId="125E04C1" w14:textId="2376A259" w:rsidR="007F1E96" w:rsidRDefault="007F1E96" w:rsidP="007F1E96">
      <w:pPr>
        <w:jc w:val="center"/>
        <w:rPr>
          <w:b/>
          <w:bCs/>
          <w:sz w:val="32"/>
          <w:szCs w:val="32"/>
        </w:rPr>
      </w:pPr>
      <w:r w:rsidRPr="007F1E96">
        <w:rPr>
          <w:b/>
          <w:bCs/>
          <w:sz w:val="32"/>
          <w:szCs w:val="32"/>
        </w:rPr>
        <w:t xml:space="preserve"> “</w:t>
      </w:r>
      <w:r w:rsidR="00240795" w:rsidRPr="007F1E96">
        <w:rPr>
          <w:b/>
          <w:bCs/>
          <w:sz w:val="32"/>
          <w:szCs w:val="32"/>
        </w:rPr>
        <w:t>Climate</w:t>
      </w:r>
      <w:r w:rsidRPr="007F1E96">
        <w:rPr>
          <w:b/>
          <w:bCs/>
          <w:sz w:val="32"/>
          <w:szCs w:val="32"/>
        </w:rPr>
        <w:t xml:space="preserve"> </w:t>
      </w:r>
      <w:r w:rsidR="00240795">
        <w:rPr>
          <w:b/>
          <w:bCs/>
          <w:sz w:val="32"/>
          <w:szCs w:val="32"/>
        </w:rPr>
        <w:t>C</w:t>
      </w:r>
      <w:r w:rsidRPr="007F1E96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a</w:t>
      </w:r>
      <w:r w:rsidRPr="007F1E96">
        <w:rPr>
          <w:b/>
          <w:bCs/>
          <w:sz w:val="32"/>
          <w:szCs w:val="32"/>
        </w:rPr>
        <w:t>nge -</w:t>
      </w:r>
      <w:r w:rsidR="00240795">
        <w:rPr>
          <w:b/>
          <w:bCs/>
          <w:sz w:val="32"/>
          <w:szCs w:val="32"/>
        </w:rPr>
        <w:t xml:space="preserve"> R</w:t>
      </w:r>
      <w:r w:rsidRPr="007F1E96">
        <w:rPr>
          <w:b/>
          <w:bCs/>
          <w:sz w:val="32"/>
          <w:szCs w:val="32"/>
        </w:rPr>
        <w:t xml:space="preserve">esponsive </w:t>
      </w:r>
      <w:r w:rsidR="00240795">
        <w:rPr>
          <w:b/>
          <w:bCs/>
          <w:sz w:val="32"/>
          <w:szCs w:val="32"/>
        </w:rPr>
        <w:t>R</w:t>
      </w:r>
      <w:r w:rsidRPr="007F1E96">
        <w:rPr>
          <w:b/>
          <w:bCs/>
          <w:sz w:val="32"/>
          <w:szCs w:val="32"/>
        </w:rPr>
        <w:t>egulation”.</w:t>
      </w:r>
    </w:p>
    <w:p w14:paraId="070DEE02" w14:textId="3132A577" w:rsidR="007F1E96" w:rsidRPr="007F1E96" w:rsidRDefault="00E271A9" w:rsidP="007F1E96">
      <w:pPr>
        <w:jc w:val="center"/>
        <w:rPr>
          <w:b/>
          <w:bCs/>
          <w:sz w:val="32"/>
          <w:szCs w:val="32"/>
        </w:rPr>
      </w:pPr>
      <w:r w:rsidRPr="007F1E96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 xml:space="preserve"> </w:t>
      </w:r>
      <w:r w:rsidR="007F1E96" w:rsidRPr="007F1E96">
        <w:rPr>
          <w:b/>
          <w:bCs/>
          <w:sz w:val="32"/>
          <w:szCs w:val="32"/>
        </w:rPr>
        <w:t xml:space="preserve">June </w:t>
      </w:r>
      <w:r>
        <w:rPr>
          <w:b/>
          <w:bCs/>
          <w:sz w:val="32"/>
          <w:szCs w:val="32"/>
        </w:rPr>
        <w:t xml:space="preserve">– </w:t>
      </w:r>
      <w:r w:rsidRPr="007F1E96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</w:t>
      </w:r>
      <w:r w:rsidR="007F1E96" w:rsidRPr="007F1E96">
        <w:rPr>
          <w:b/>
          <w:bCs/>
          <w:sz w:val="32"/>
          <w:szCs w:val="32"/>
        </w:rPr>
        <w:t>July 2025</w:t>
      </w:r>
    </w:p>
    <w:p w14:paraId="6BA4AB05" w14:textId="77777777" w:rsidR="007F1E96" w:rsidRDefault="007F1E96" w:rsidP="007F1E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4"/>
      </w:tblGrid>
      <w:tr w:rsidR="00EC0143" w14:paraId="54E5F8CC" w14:textId="77777777" w:rsidTr="00EC0143">
        <w:tc>
          <w:tcPr>
            <w:tcW w:w="2972" w:type="dxa"/>
          </w:tcPr>
          <w:p w14:paraId="16A2B19F" w14:textId="20444FEE" w:rsidR="00EC0143" w:rsidRDefault="00EC0143" w:rsidP="00EC0143">
            <w:pPr>
              <w:spacing w:before="60" w:after="60"/>
            </w:pPr>
            <w:r>
              <w:t>Name</w:t>
            </w:r>
          </w:p>
        </w:tc>
        <w:tc>
          <w:tcPr>
            <w:tcW w:w="6374" w:type="dxa"/>
          </w:tcPr>
          <w:p w14:paraId="7A84D4D5" w14:textId="77777777" w:rsidR="00EC0143" w:rsidRDefault="00EC0143" w:rsidP="00EC0143">
            <w:pPr>
              <w:spacing w:before="60" w:after="60"/>
            </w:pPr>
          </w:p>
        </w:tc>
      </w:tr>
      <w:tr w:rsidR="00782200" w14:paraId="0028AC28" w14:textId="77777777" w:rsidTr="00C66B55">
        <w:tc>
          <w:tcPr>
            <w:tcW w:w="2972" w:type="dxa"/>
          </w:tcPr>
          <w:p w14:paraId="6186C8AC" w14:textId="77777777" w:rsidR="00782200" w:rsidRDefault="00782200" w:rsidP="00C66B55">
            <w:pPr>
              <w:spacing w:before="60" w:after="60"/>
            </w:pPr>
            <w:r>
              <w:t>Contact address</w:t>
            </w:r>
          </w:p>
        </w:tc>
        <w:tc>
          <w:tcPr>
            <w:tcW w:w="6374" w:type="dxa"/>
          </w:tcPr>
          <w:p w14:paraId="0ACD46FA" w14:textId="77777777" w:rsidR="00782200" w:rsidRDefault="00782200" w:rsidP="00C66B55">
            <w:pPr>
              <w:spacing w:before="60" w:after="60"/>
            </w:pPr>
          </w:p>
        </w:tc>
      </w:tr>
      <w:tr w:rsidR="00EC0143" w14:paraId="2051D0CC" w14:textId="77777777" w:rsidTr="00EC0143">
        <w:tc>
          <w:tcPr>
            <w:tcW w:w="2972" w:type="dxa"/>
          </w:tcPr>
          <w:p w14:paraId="57D954BA" w14:textId="16E2B9F3" w:rsidR="00EC0143" w:rsidRDefault="00EC0143" w:rsidP="00EC0143">
            <w:pPr>
              <w:spacing w:before="60" w:after="60"/>
            </w:pPr>
            <w:r>
              <w:t xml:space="preserve">Contact </w:t>
            </w:r>
            <w:r w:rsidR="00782200">
              <w:t>e-mail</w:t>
            </w:r>
          </w:p>
        </w:tc>
        <w:tc>
          <w:tcPr>
            <w:tcW w:w="6374" w:type="dxa"/>
          </w:tcPr>
          <w:p w14:paraId="47945370" w14:textId="77777777" w:rsidR="00EC0143" w:rsidRDefault="00EC0143" w:rsidP="00EC0143">
            <w:pPr>
              <w:spacing w:before="60" w:after="60"/>
            </w:pPr>
          </w:p>
        </w:tc>
      </w:tr>
      <w:tr w:rsidR="00EC0143" w14:paraId="0B6706E9" w14:textId="77777777" w:rsidTr="00EC0143">
        <w:tc>
          <w:tcPr>
            <w:tcW w:w="2972" w:type="dxa"/>
          </w:tcPr>
          <w:p w14:paraId="7DC3E52B" w14:textId="77A907E9" w:rsidR="00EC0143" w:rsidRDefault="00EC0143" w:rsidP="00EC0143">
            <w:pPr>
              <w:spacing w:before="60" w:after="60"/>
            </w:pPr>
            <w:r>
              <w:t xml:space="preserve">College affiliation within the University of Oxford </w:t>
            </w:r>
          </w:p>
        </w:tc>
        <w:tc>
          <w:tcPr>
            <w:tcW w:w="6374" w:type="dxa"/>
          </w:tcPr>
          <w:p w14:paraId="5F3B9243" w14:textId="77777777" w:rsidR="00EC0143" w:rsidRDefault="00EC0143" w:rsidP="00EC0143">
            <w:pPr>
              <w:spacing w:before="60" w:after="60"/>
            </w:pPr>
          </w:p>
        </w:tc>
      </w:tr>
      <w:tr w:rsidR="00EC0143" w14:paraId="5A3CEE74" w14:textId="77777777" w:rsidTr="00EC0143">
        <w:tc>
          <w:tcPr>
            <w:tcW w:w="2972" w:type="dxa"/>
          </w:tcPr>
          <w:p w14:paraId="416DCD8B" w14:textId="661C63B8" w:rsidR="00EC0143" w:rsidRDefault="00EC0143" w:rsidP="00EC0143">
            <w:pPr>
              <w:spacing w:before="60" w:after="60"/>
            </w:pPr>
            <w:r>
              <w:t>Subject/course</w:t>
            </w:r>
            <w:r>
              <w:rPr>
                <w:color w:val="000000" w:themeColor="text1"/>
              </w:rPr>
              <w:t xml:space="preserve">/ faculty/department </w:t>
            </w:r>
          </w:p>
        </w:tc>
        <w:tc>
          <w:tcPr>
            <w:tcW w:w="6374" w:type="dxa"/>
          </w:tcPr>
          <w:p w14:paraId="2C733174" w14:textId="77777777" w:rsidR="00EC0143" w:rsidRDefault="00EC0143" w:rsidP="00EC0143">
            <w:pPr>
              <w:spacing w:before="60" w:after="60"/>
            </w:pPr>
          </w:p>
        </w:tc>
      </w:tr>
      <w:tr w:rsidR="00EC0143" w14:paraId="4ABF1402" w14:textId="77777777" w:rsidTr="0030302A">
        <w:trPr>
          <w:trHeight w:val="2105"/>
        </w:trPr>
        <w:tc>
          <w:tcPr>
            <w:tcW w:w="9346" w:type="dxa"/>
            <w:gridSpan w:val="2"/>
          </w:tcPr>
          <w:p w14:paraId="1B6FFDF8" w14:textId="1084DAD4" w:rsidR="00EC0143" w:rsidRDefault="00EC0143" w:rsidP="00EC0143">
            <w:pPr>
              <w:spacing w:before="60" w:after="60"/>
            </w:pPr>
            <w:r>
              <w:t>Academic background and interests:</w:t>
            </w:r>
          </w:p>
          <w:p w14:paraId="3C6C8F6D" w14:textId="2A0A73C4" w:rsidR="00EC0143" w:rsidRDefault="00EC0143" w:rsidP="00EC014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courses and qualifications already completed</w:t>
            </w:r>
          </w:p>
          <w:p w14:paraId="19722340" w14:textId="77777777" w:rsidR="00EC0143" w:rsidRDefault="00EC0143" w:rsidP="00EC0143">
            <w:pPr>
              <w:spacing w:before="60" w:after="60"/>
            </w:pPr>
          </w:p>
        </w:tc>
      </w:tr>
      <w:tr w:rsidR="00EC0143" w14:paraId="4AB49289" w14:textId="77777777" w:rsidTr="0030302A">
        <w:trPr>
          <w:trHeight w:val="1553"/>
        </w:trPr>
        <w:tc>
          <w:tcPr>
            <w:tcW w:w="9346" w:type="dxa"/>
            <w:gridSpan w:val="2"/>
          </w:tcPr>
          <w:p w14:paraId="59915C06" w14:textId="77777777" w:rsidR="00EC0143" w:rsidRDefault="00EC0143" w:rsidP="00EC014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 xml:space="preserve">your research interests especially related to climate change </w:t>
            </w:r>
          </w:p>
          <w:p w14:paraId="0815E310" w14:textId="77777777" w:rsidR="00EC0143" w:rsidRDefault="00EC0143" w:rsidP="00EC0143">
            <w:pPr>
              <w:spacing w:before="60" w:after="60"/>
            </w:pPr>
          </w:p>
        </w:tc>
      </w:tr>
      <w:tr w:rsidR="00EC0143" w14:paraId="2474A3D1" w14:textId="77777777" w:rsidTr="0030302A">
        <w:trPr>
          <w:trHeight w:val="2114"/>
        </w:trPr>
        <w:tc>
          <w:tcPr>
            <w:tcW w:w="9346" w:type="dxa"/>
            <w:gridSpan w:val="2"/>
          </w:tcPr>
          <w:p w14:paraId="1A04CB1F" w14:textId="77777777" w:rsidR="00EC0143" w:rsidRDefault="00EC0143" w:rsidP="00EC0143">
            <w:pPr>
              <w:spacing w:before="60" w:after="60"/>
            </w:pPr>
            <w:r>
              <w:t>Briefly explain you reasons for attending this workshop and what topics/unique perspectives you wish to explore.</w:t>
            </w:r>
          </w:p>
          <w:p w14:paraId="45E95BD4" w14:textId="77777777" w:rsidR="00EC0143" w:rsidRDefault="00EC0143" w:rsidP="00EC0143">
            <w:pPr>
              <w:spacing w:before="60" w:after="60"/>
            </w:pPr>
          </w:p>
        </w:tc>
      </w:tr>
      <w:tr w:rsidR="00EC0143" w14:paraId="1FA32C79" w14:textId="77777777" w:rsidTr="0030302A">
        <w:trPr>
          <w:trHeight w:val="1833"/>
        </w:trPr>
        <w:tc>
          <w:tcPr>
            <w:tcW w:w="9346" w:type="dxa"/>
            <w:gridSpan w:val="2"/>
          </w:tcPr>
          <w:p w14:paraId="2398DCF9" w14:textId="77777777" w:rsidR="00EC0143" w:rsidRDefault="00EC0143" w:rsidP="00EC0143">
            <w:pPr>
              <w:spacing w:before="60" w:after="60"/>
            </w:pPr>
            <w:r>
              <w:t>What skills and related experience will you bring to this event?</w:t>
            </w:r>
          </w:p>
          <w:p w14:paraId="7008E0C1" w14:textId="77777777" w:rsidR="00EC0143" w:rsidRDefault="00EC0143" w:rsidP="00EC0143">
            <w:pPr>
              <w:spacing w:before="60" w:after="60"/>
            </w:pPr>
          </w:p>
        </w:tc>
      </w:tr>
    </w:tbl>
    <w:p w14:paraId="76A8A5B4" w14:textId="60FCC865" w:rsidR="007F1E96" w:rsidRPr="007F1E96" w:rsidRDefault="007F1E96" w:rsidP="0030302A">
      <w:pPr>
        <w:spacing w:before="120"/>
        <w:rPr>
          <w:b/>
          <w:bCs/>
        </w:rPr>
      </w:pPr>
      <w:r w:rsidRPr="007F1E96">
        <w:rPr>
          <w:b/>
          <w:bCs/>
        </w:rPr>
        <w:t>Please return this form to Dr Myra Blyth: myra.blyth@regents.ox.ac.uk</w:t>
      </w:r>
    </w:p>
    <w:sectPr w:rsidR="007F1E96" w:rsidRPr="007F1E96" w:rsidSect="00240795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1673"/>
    <w:multiLevelType w:val="hybridMultilevel"/>
    <w:tmpl w:val="F558BFA4"/>
    <w:lvl w:ilvl="0" w:tplc="C3FA00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64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SwMDU2MzQxMzY3MDdT0lEKTi0uzszPAykwrAUAbVxKUywAAAA="/>
  </w:docVars>
  <w:rsids>
    <w:rsidRoot w:val="007F1E96"/>
    <w:rsid w:val="00125A9D"/>
    <w:rsid w:val="00240795"/>
    <w:rsid w:val="0030302A"/>
    <w:rsid w:val="003869B2"/>
    <w:rsid w:val="00414189"/>
    <w:rsid w:val="0042057D"/>
    <w:rsid w:val="00531DFC"/>
    <w:rsid w:val="00782200"/>
    <w:rsid w:val="007F1E96"/>
    <w:rsid w:val="008900B1"/>
    <w:rsid w:val="008F49A0"/>
    <w:rsid w:val="00AA7B97"/>
    <w:rsid w:val="00B87F20"/>
    <w:rsid w:val="00C245DD"/>
    <w:rsid w:val="00E271A9"/>
    <w:rsid w:val="00E77502"/>
    <w:rsid w:val="00E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7AB7"/>
  <w15:chartTrackingRefBased/>
  <w15:docId w15:val="{E803A220-80DF-DE49-8E68-B312A041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E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E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05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57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C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a.blyth@regents.ox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Blyth</dc:creator>
  <cp:keywords/>
  <dc:description/>
  <cp:lastModifiedBy>Myra Blyth</cp:lastModifiedBy>
  <cp:revision>9</cp:revision>
  <cp:lastPrinted>2025-04-24T18:13:00Z</cp:lastPrinted>
  <dcterms:created xsi:type="dcterms:W3CDTF">2025-04-24T18:07:00Z</dcterms:created>
  <dcterms:modified xsi:type="dcterms:W3CDTF">2025-04-24T18:33:00Z</dcterms:modified>
</cp:coreProperties>
</file>